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shd w:val="clear" w:color="auto" w:fill="FFFFFF"/>
        <w:tblCellMar>
          <w:left w:w="0" w:type="dxa"/>
          <w:right w:w="0" w:type="dxa"/>
        </w:tblCellMar>
        <w:tblLook w:val="04A0" w:firstRow="1" w:lastRow="0" w:firstColumn="1" w:lastColumn="0" w:noHBand="0" w:noVBand="1"/>
      </w:tblPr>
      <w:tblGrid>
        <w:gridCol w:w="3686"/>
        <w:gridCol w:w="5974"/>
      </w:tblGrid>
      <w:tr w:rsidR="00E96287" w:rsidRPr="00E96287" w:rsidTr="00E96287">
        <w:tc>
          <w:tcPr>
            <w:tcW w:w="3686" w:type="dxa"/>
            <w:shd w:val="clear" w:color="auto" w:fill="FFFFFF"/>
            <w:hideMark/>
          </w:tcPr>
          <w:p w:rsidR="00E96287" w:rsidRPr="00E96287" w:rsidRDefault="00E96287" w:rsidP="00E96287">
            <w:pPr>
              <w:spacing w:before="120" w:after="120" w:line="240" w:lineRule="auto"/>
              <w:jc w:val="center"/>
              <w:rPr>
                <w:rFonts w:ascii="Times New Roman" w:eastAsia="Times New Roman" w:hAnsi="Times New Roman" w:cs="Times New Roman"/>
                <w:color w:val="333333"/>
                <w:sz w:val="27"/>
                <w:szCs w:val="27"/>
              </w:rPr>
            </w:pPr>
            <w:r w:rsidRPr="00E96287">
              <w:rPr>
                <w:rFonts w:ascii="Times New Roman" w:eastAsia="Times New Roman" w:hAnsi="Times New Roman" w:cs="Times New Roman"/>
                <w:b/>
                <w:bCs/>
                <w:color w:val="333333"/>
                <w:sz w:val="27"/>
                <w:szCs w:val="27"/>
              </w:rPr>
              <w:t>BỘ VĂN HÓA, THỂ THAO</w:t>
            </w:r>
            <w:r w:rsidRPr="00E96287">
              <w:rPr>
                <w:rFonts w:ascii="Times New Roman" w:eastAsia="Times New Roman" w:hAnsi="Times New Roman" w:cs="Times New Roman"/>
                <w:b/>
                <w:bCs/>
                <w:color w:val="333333"/>
                <w:sz w:val="27"/>
                <w:szCs w:val="27"/>
              </w:rPr>
              <w:br/>
              <w:t>VÀ DU LỊCH</w:t>
            </w:r>
            <w:r w:rsidRPr="00E96287">
              <w:rPr>
                <w:rFonts w:ascii="Times New Roman" w:eastAsia="Times New Roman" w:hAnsi="Times New Roman" w:cs="Times New Roman"/>
                <w:b/>
                <w:bCs/>
                <w:color w:val="333333"/>
                <w:sz w:val="27"/>
                <w:szCs w:val="27"/>
              </w:rPr>
              <w:br/>
              <w:t>-------</w:t>
            </w:r>
          </w:p>
        </w:tc>
        <w:tc>
          <w:tcPr>
            <w:tcW w:w="5974" w:type="dxa"/>
            <w:shd w:val="clear" w:color="auto" w:fill="FFFFFF"/>
            <w:hideMark/>
          </w:tcPr>
          <w:p w:rsidR="00E96287" w:rsidRPr="00E96287" w:rsidRDefault="00E96287" w:rsidP="00E96287">
            <w:pPr>
              <w:spacing w:before="120" w:after="120" w:line="240" w:lineRule="auto"/>
              <w:jc w:val="center"/>
              <w:rPr>
                <w:rFonts w:ascii="Times New Roman" w:eastAsia="Times New Roman" w:hAnsi="Times New Roman" w:cs="Times New Roman"/>
                <w:color w:val="333333"/>
                <w:sz w:val="27"/>
                <w:szCs w:val="27"/>
              </w:rPr>
            </w:pPr>
            <w:r w:rsidRPr="00E96287">
              <w:rPr>
                <w:rFonts w:ascii="Times New Roman" w:eastAsia="Times New Roman" w:hAnsi="Times New Roman" w:cs="Times New Roman"/>
                <w:b/>
                <w:bCs/>
                <w:color w:val="333333"/>
                <w:sz w:val="27"/>
                <w:szCs w:val="27"/>
              </w:rPr>
              <w:t>CỘNG HÒA XÃ HỘI CHỦ NGHĨA VIỆT NAM</w:t>
            </w:r>
            <w:r w:rsidRPr="00E96287">
              <w:rPr>
                <w:rFonts w:ascii="Times New Roman" w:eastAsia="Times New Roman" w:hAnsi="Times New Roman" w:cs="Times New Roman"/>
                <w:b/>
                <w:bCs/>
                <w:color w:val="333333"/>
                <w:sz w:val="27"/>
                <w:szCs w:val="27"/>
              </w:rPr>
              <w:br/>
              <w:t>Độc lập - Tự do - Hạnh phúc</w:t>
            </w:r>
            <w:r w:rsidRPr="00E96287">
              <w:rPr>
                <w:rFonts w:ascii="Times New Roman" w:eastAsia="Times New Roman" w:hAnsi="Times New Roman" w:cs="Times New Roman"/>
                <w:b/>
                <w:bCs/>
                <w:color w:val="333333"/>
                <w:sz w:val="27"/>
                <w:szCs w:val="27"/>
              </w:rPr>
              <w:br/>
              <w:t>---------------</w:t>
            </w:r>
          </w:p>
        </w:tc>
      </w:tr>
      <w:tr w:rsidR="00E96287" w:rsidRPr="00E96287" w:rsidTr="00E96287">
        <w:tc>
          <w:tcPr>
            <w:tcW w:w="3686" w:type="dxa"/>
            <w:shd w:val="clear" w:color="auto" w:fill="FFFFFF"/>
            <w:hideMark/>
          </w:tcPr>
          <w:p w:rsidR="00E96287" w:rsidRPr="00E96287" w:rsidRDefault="00E96287" w:rsidP="00E96287">
            <w:pPr>
              <w:spacing w:before="120" w:after="120" w:line="240" w:lineRule="auto"/>
              <w:jc w:val="center"/>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rPr>
              <w:t>Số: 11/2014/TT-BVHTTDL</w:t>
            </w:r>
          </w:p>
        </w:tc>
        <w:tc>
          <w:tcPr>
            <w:tcW w:w="5974" w:type="dxa"/>
            <w:shd w:val="clear" w:color="auto" w:fill="FFFFFF"/>
            <w:hideMark/>
          </w:tcPr>
          <w:p w:rsidR="00E96287" w:rsidRPr="00E96287" w:rsidRDefault="00E96287" w:rsidP="00E96287">
            <w:pPr>
              <w:spacing w:before="120" w:after="120" w:line="240" w:lineRule="auto"/>
              <w:jc w:val="right"/>
              <w:rPr>
                <w:rFonts w:ascii="Times New Roman" w:eastAsia="Times New Roman" w:hAnsi="Times New Roman" w:cs="Times New Roman"/>
                <w:color w:val="333333"/>
                <w:sz w:val="27"/>
                <w:szCs w:val="27"/>
              </w:rPr>
            </w:pPr>
            <w:r w:rsidRPr="00E96287">
              <w:rPr>
                <w:rFonts w:ascii="Times New Roman" w:eastAsia="Times New Roman" w:hAnsi="Times New Roman" w:cs="Times New Roman"/>
                <w:i/>
                <w:iCs/>
                <w:color w:val="333333"/>
                <w:sz w:val="27"/>
                <w:szCs w:val="27"/>
              </w:rPr>
              <w:t>Hà Nội, ngày 01 tháng 10 năm 2014</w:t>
            </w:r>
          </w:p>
        </w:tc>
      </w:tr>
    </w:tbl>
    <w:p w:rsidR="00E96287" w:rsidRPr="00E96287" w:rsidRDefault="00E96287" w:rsidP="00E96287">
      <w:pPr>
        <w:shd w:val="clear" w:color="auto" w:fill="FFFFFF"/>
        <w:spacing w:before="120" w:after="120" w:line="240" w:lineRule="auto"/>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 </w:t>
      </w:r>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0" w:name="loai_1"/>
      <w:bookmarkStart w:id="1" w:name="_GoBack"/>
      <w:bookmarkEnd w:id="1"/>
      <w:r w:rsidRPr="00E96287">
        <w:rPr>
          <w:rFonts w:ascii="Times New Roman" w:eastAsia="Times New Roman" w:hAnsi="Times New Roman" w:cs="Times New Roman"/>
          <w:b/>
          <w:bCs/>
          <w:color w:val="000000"/>
          <w:sz w:val="27"/>
          <w:szCs w:val="27"/>
          <w:lang w:val="vi-VN"/>
        </w:rPr>
        <w:t>THÔNG TƯ</w:t>
      </w:r>
      <w:bookmarkEnd w:id="0"/>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2" w:name="loai_1_name"/>
      <w:r w:rsidRPr="00E96287">
        <w:rPr>
          <w:rFonts w:ascii="Times New Roman" w:eastAsia="Times New Roman" w:hAnsi="Times New Roman" w:cs="Times New Roman"/>
          <w:color w:val="000000"/>
          <w:sz w:val="27"/>
          <w:szCs w:val="27"/>
          <w:lang w:val="vi-VN"/>
        </w:rPr>
        <w:t>QUY ĐỊNH VỀ XÉT TẶNG KỶ NIỆM CHƯƠNG “VÌ SỰ NGHIỆP VĂN HÓA, THỂ THAO VÀ DU LỊCH”</w:t>
      </w:r>
      <w:bookmarkEnd w:id="2"/>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i/>
          <w:iCs/>
          <w:color w:val="333333"/>
          <w:sz w:val="27"/>
          <w:szCs w:val="27"/>
          <w:lang w:val="vi-VN"/>
        </w:rPr>
        <w:t>Căn cứ Luật Thi đua, Khen thưởng ngày 26 tháng 11 năm 2003 và Luật sửa đổi, bổ sung một số điều của Luật Thi đua, Khen thưởng ngày 14 tháng 6 năm 2005; Luật sửa đổi, bổ sung một số điều của Luật Thi đua, Khen thưởng ngày 16 tháng 11 năm 2013;</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i/>
          <w:iCs/>
          <w:color w:val="333333"/>
          <w:sz w:val="27"/>
          <w:szCs w:val="27"/>
          <w:lang w:val="vi-VN"/>
        </w:rPr>
        <w:t>Căn cứ Nghị định số </w:t>
      </w:r>
      <w:hyperlink r:id="rId7" w:tgtFrame="_blank" w:tooltip="Nghị định 42/2010/NĐ-CP" w:history="1">
        <w:r w:rsidRPr="00E96287">
          <w:rPr>
            <w:rFonts w:ascii="Times New Roman" w:eastAsia="Times New Roman" w:hAnsi="Times New Roman" w:cs="Times New Roman"/>
            <w:i/>
            <w:iCs/>
            <w:color w:val="0492DB"/>
            <w:sz w:val="27"/>
            <w:szCs w:val="27"/>
            <w:lang w:val="vi-VN"/>
          </w:rPr>
          <w:t>42/2010/NĐ-CP</w:t>
        </w:r>
      </w:hyperlink>
      <w:r w:rsidRPr="00E96287">
        <w:rPr>
          <w:rFonts w:ascii="Times New Roman" w:eastAsia="Times New Roman" w:hAnsi="Times New Roman" w:cs="Times New Roman"/>
          <w:i/>
          <w:iCs/>
          <w:color w:val="333333"/>
          <w:sz w:val="27"/>
          <w:szCs w:val="27"/>
          <w:lang w:val="vi-VN"/>
        </w:rPr>
        <w:t> ngày 15 tháng 4 năm 2010 của Chính phủ quy định chi tiết thi hành một số điều của Luật Thi đua, Khen thưởng và Luật sửa đổi, bổ sung một số điều của Luật Thi đua, Khen thưởng; Nghị định số </w:t>
      </w:r>
      <w:hyperlink r:id="rId8" w:tgtFrame="_blank" w:tooltip="Nghị định 39/2012/NĐ-CP" w:history="1">
        <w:r w:rsidRPr="00E96287">
          <w:rPr>
            <w:rFonts w:ascii="Times New Roman" w:eastAsia="Times New Roman" w:hAnsi="Times New Roman" w:cs="Times New Roman"/>
            <w:i/>
            <w:iCs/>
            <w:color w:val="0492DB"/>
            <w:sz w:val="27"/>
            <w:szCs w:val="27"/>
            <w:lang w:val="vi-VN"/>
          </w:rPr>
          <w:t>39/2012/NĐ-CP</w:t>
        </w:r>
      </w:hyperlink>
      <w:r w:rsidRPr="00E96287">
        <w:rPr>
          <w:rFonts w:ascii="Times New Roman" w:eastAsia="Times New Roman" w:hAnsi="Times New Roman" w:cs="Times New Roman"/>
          <w:i/>
          <w:iCs/>
          <w:color w:val="333333"/>
          <w:sz w:val="27"/>
          <w:szCs w:val="27"/>
          <w:lang w:val="vi-VN"/>
        </w:rPr>
        <w:t> ngày 27 tháng 4 năm 2012 của Chính phủ sửa đổi, bổ sung một số điều của Nghị định số </w:t>
      </w:r>
      <w:hyperlink r:id="rId9" w:tgtFrame="_blank" w:tooltip="Nghị định 42/2010/NĐ-CP" w:history="1">
        <w:r w:rsidRPr="00E96287">
          <w:rPr>
            <w:rFonts w:ascii="Times New Roman" w:eastAsia="Times New Roman" w:hAnsi="Times New Roman" w:cs="Times New Roman"/>
            <w:i/>
            <w:iCs/>
            <w:color w:val="0492DB"/>
            <w:sz w:val="27"/>
            <w:szCs w:val="27"/>
            <w:lang w:val="vi-VN"/>
          </w:rPr>
          <w:t>42/2010/NĐ-CP</w:t>
        </w:r>
      </w:hyperlink>
      <w:r w:rsidRPr="00E96287">
        <w:rPr>
          <w:rFonts w:ascii="Times New Roman" w:eastAsia="Times New Roman" w:hAnsi="Times New Roman" w:cs="Times New Roman"/>
          <w:i/>
          <w:iCs/>
          <w:color w:val="333333"/>
          <w:sz w:val="27"/>
          <w:szCs w:val="27"/>
          <w:lang w:val="vi-VN"/>
        </w:rPr>
        <w:t> của Chính phủ; Nghị định số </w:t>
      </w:r>
      <w:hyperlink r:id="rId10" w:tgtFrame="_blank" w:tooltip="Nghị định 65/2014/NĐ-CP" w:history="1">
        <w:r w:rsidRPr="00E96287">
          <w:rPr>
            <w:rFonts w:ascii="Times New Roman" w:eastAsia="Times New Roman" w:hAnsi="Times New Roman" w:cs="Times New Roman"/>
            <w:i/>
            <w:iCs/>
            <w:color w:val="0492DB"/>
            <w:sz w:val="27"/>
            <w:szCs w:val="27"/>
            <w:lang w:val="vi-VN"/>
          </w:rPr>
          <w:t>65/2014/NĐ-CP</w:t>
        </w:r>
      </w:hyperlink>
      <w:r w:rsidRPr="00E96287">
        <w:rPr>
          <w:rFonts w:ascii="Times New Roman" w:eastAsia="Times New Roman" w:hAnsi="Times New Roman" w:cs="Times New Roman"/>
          <w:i/>
          <w:iCs/>
          <w:color w:val="333333"/>
          <w:sz w:val="27"/>
          <w:szCs w:val="27"/>
          <w:lang w:val="vi-VN"/>
        </w:rPr>
        <w:t> ngày 01 tháng 7 năm 2014 của Chính phủ quy định chi tiết thi hành Luật sửa đổi, bổ sung một số điều của Luật Thi đua, khen thưởng năm 2013;</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i/>
          <w:iCs/>
          <w:color w:val="333333"/>
          <w:sz w:val="27"/>
          <w:szCs w:val="27"/>
          <w:lang w:val="vi-VN"/>
        </w:rPr>
        <w:t>Căn cứ Nghị định số </w:t>
      </w:r>
      <w:hyperlink r:id="rId11" w:tgtFrame="_blank" w:tooltip="Nghị định 76/2013/NĐ-CP" w:history="1">
        <w:r w:rsidRPr="00E96287">
          <w:rPr>
            <w:rFonts w:ascii="Times New Roman" w:eastAsia="Times New Roman" w:hAnsi="Times New Roman" w:cs="Times New Roman"/>
            <w:i/>
            <w:iCs/>
            <w:color w:val="0492DB"/>
            <w:sz w:val="27"/>
            <w:szCs w:val="27"/>
            <w:lang w:val="vi-VN"/>
          </w:rPr>
          <w:t>76/2013/NĐ-CP</w:t>
        </w:r>
      </w:hyperlink>
      <w:r w:rsidRPr="00E96287">
        <w:rPr>
          <w:rFonts w:ascii="Times New Roman" w:eastAsia="Times New Roman" w:hAnsi="Times New Roman" w:cs="Times New Roman"/>
          <w:i/>
          <w:iCs/>
          <w:color w:val="333333"/>
          <w:sz w:val="27"/>
          <w:szCs w:val="27"/>
          <w:lang w:val="vi-VN"/>
        </w:rPr>
        <w:t> ngày 16 tháng 7 năm 2013 của Chính phủ quy định chức năng, nhiệm vụ, quyền hạn và cơ cấu tổ chức của Bộ Văn hóa, Thể thao và Du lịch;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i/>
          <w:iCs/>
          <w:color w:val="333333"/>
          <w:sz w:val="27"/>
          <w:szCs w:val="27"/>
          <w:lang w:val="vi-VN"/>
        </w:rPr>
        <w:t>Theo đề nghị của Vụ trưởng Vụ Thi đua, Khen thưởng,</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i/>
          <w:iCs/>
          <w:color w:val="333333"/>
          <w:sz w:val="27"/>
          <w:szCs w:val="27"/>
          <w:lang w:val="vi-VN"/>
        </w:rPr>
        <w:t>Bộ trưởng Bộ Văn hóa, Thể thao và Du lịch ban hành Thông tư quy định về xét tặng Kỷ niệm chương “Vì sự nghiệp Văn hóa, Thể thao và Du lịch”.</w:t>
      </w:r>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3" w:name="chuong_1"/>
      <w:r w:rsidRPr="00E96287">
        <w:rPr>
          <w:rFonts w:ascii="Times New Roman" w:eastAsia="Times New Roman" w:hAnsi="Times New Roman" w:cs="Times New Roman"/>
          <w:b/>
          <w:bCs/>
          <w:color w:val="000000"/>
          <w:sz w:val="27"/>
          <w:szCs w:val="27"/>
        </w:rPr>
        <w:t>Chương I</w:t>
      </w:r>
      <w:bookmarkEnd w:id="3"/>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4" w:name="chuong_1_name"/>
      <w:r w:rsidRPr="00E96287">
        <w:rPr>
          <w:rFonts w:ascii="Times New Roman" w:eastAsia="Times New Roman" w:hAnsi="Times New Roman" w:cs="Times New Roman"/>
          <w:b/>
          <w:bCs/>
          <w:color w:val="000000"/>
          <w:sz w:val="27"/>
          <w:szCs w:val="27"/>
        </w:rPr>
        <w:t>QUY ĐỊNH CHUNG</w:t>
      </w:r>
      <w:bookmarkEnd w:id="4"/>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5" w:name="dieu_1"/>
      <w:r w:rsidRPr="00E96287">
        <w:rPr>
          <w:rFonts w:ascii="Times New Roman" w:eastAsia="Times New Roman" w:hAnsi="Times New Roman" w:cs="Times New Roman"/>
          <w:b/>
          <w:bCs/>
          <w:color w:val="000000"/>
          <w:sz w:val="27"/>
          <w:szCs w:val="27"/>
        </w:rPr>
        <w:t>Điều 1. Phạm vi điều chỉnh</w:t>
      </w:r>
      <w:bookmarkEnd w:id="5"/>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rPr>
        <w:t>1. Thông tư này quy định về đối tượng, nguyên tắc, tiêu chuẩn, hồ sơ, trình tự xét và trao tặng Kỷ niệm chương “Vì sự nghiệp Văn hóa, Thể thao và Du lịch”.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Kỷ niệm chương “Vì sự nghiệp Văn hóa, Thể thao và Du lịch” (sau đây gọi tắt là Kỷ niệm chương) là hình thức khen thưởng của Bộ trưởng Bộ Văn hóa, Thể thao và Du lịch để ghi nhận công lao của cá nhân có quá trình cống hiến hoặc có nhiều đóng góp cho sự nghiệp phát triển ngành Văn hóa, Thể thao và Du lịch.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6" w:name="dieu_2"/>
      <w:r w:rsidRPr="00E96287">
        <w:rPr>
          <w:rFonts w:ascii="Times New Roman" w:eastAsia="Times New Roman" w:hAnsi="Times New Roman" w:cs="Times New Roman"/>
          <w:b/>
          <w:bCs/>
          <w:color w:val="000000"/>
          <w:sz w:val="27"/>
          <w:szCs w:val="27"/>
          <w:lang w:val="vi-VN"/>
        </w:rPr>
        <w:t>Điều 2. Đối tượng xét tặng Kỷ niệm chương</w:t>
      </w:r>
      <w:bookmarkEnd w:id="6"/>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Cá nhân đã, đang công tác trong Ngành văn hóa, thể thao và du lịch (sau đây gọi tắt là Ngành).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Cá nhân công tác ngoài Ngành có nhiều đóng góp cho sự nghiệp phát triển Ngành.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lastRenderedPageBreak/>
        <w:t>3. Người Việt Nam ở nước ngoài hoặc người nước ngoài có nhiều đóng góp cho sự nghiệp phát triển Ngành.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7" w:name="dieu_3"/>
      <w:r w:rsidRPr="00E96287">
        <w:rPr>
          <w:rFonts w:ascii="Times New Roman" w:eastAsia="Times New Roman" w:hAnsi="Times New Roman" w:cs="Times New Roman"/>
          <w:b/>
          <w:bCs/>
          <w:color w:val="000000"/>
          <w:sz w:val="27"/>
          <w:szCs w:val="27"/>
          <w:lang w:val="vi-VN"/>
        </w:rPr>
        <w:t>Điều 3. Nguyên tắc, thời gian xét tặng Kỷ niệm chương</w:t>
      </w:r>
      <w:bookmarkEnd w:id="7"/>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Kỷ niệm chương chỉ xét tặng một lần cho cá nhân, không có hình thức truy tặng.</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Bảo đảm công bằng, dân chủ, công khai; đúng đối tượng, đúng tiêu chuẩn.</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3. Không xét tặng Kỷ niệm chương đối với cá nhân đã được tặng Huy chương, Kỷ niệm chương “Vì sự nghiệp Thể dục thể thao”, Huy chương “Vì sự nghiệp Du lịch”, các Huy chương, Kỷ niệm chương của ngành Văn hóa - Thông tin trước đây, Kỷ niệm chương “Vì sự nghiệp dân số, gia đình và trẻ em” và cá nhân đang bị xem xét hoặc bị hình thức kỷ luật buộc thôi việc, bị truy cứu trách nhiệm hình sự, có liên quan đến các vụ án hình sự.</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4. Kỷ niệm chương được xét tặng 2 đợt vào tháng 3 và tháng 7 hàng năm.</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8" w:name="dieu_4"/>
      <w:r w:rsidRPr="00E96287">
        <w:rPr>
          <w:rFonts w:ascii="Times New Roman" w:eastAsia="Times New Roman" w:hAnsi="Times New Roman" w:cs="Times New Roman"/>
          <w:b/>
          <w:bCs/>
          <w:color w:val="000000"/>
          <w:sz w:val="27"/>
          <w:szCs w:val="27"/>
          <w:lang w:val="vi-VN"/>
        </w:rPr>
        <w:t>Điều 4. Quyền và trách nhiệm của cá nhân được tặng Kỷ niệm chương</w:t>
      </w:r>
      <w:bookmarkEnd w:id="8"/>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Cá nhân đề nghị xét tặng Kỷ niệm chương chịu trách nhiệm trước pháp luật về tính chính xác, trung thực của hồ sơ đề nghị xét tặng Kỷ niệm chương.</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Cá nhân đủ tiêu chuẩn quy định tại các điều 5, 6, 7 và 8 của Thông tư này được đề nghị xét tặng Kỷ niệm chương theo quy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3. Cá nhân được tặng Kỷ niệm chương được nhận Giấy chứng nhận, Kỷ niệm chương và tiền thưởng theo quy định tại </w:t>
      </w:r>
      <w:bookmarkStart w:id="9" w:name="dc_1"/>
      <w:r w:rsidRPr="00E96287">
        <w:rPr>
          <w:rFonts w:ascii="Times New Roman" w:eastAsia="Times New Roman" w:hAnsi="Times New Roman" w:cs="Times New Roman"/>
          <w:color w:val="000000"/>
          <w:sz w:val="27"/>
          <w:szCs w:val="27"/>
          <w:lang w:val="vi-VN"/>
        </w:rPr>
        <w:t>Điều 76 Nghị định số 42/2010/NĐ-CP</w:t>
      </w:r>
      <w:bookmarkEnd w:id="9"/>
      <w:r w:rsidRPr="00E96287">
        <w:rPr>
          <w:rFonts w:ascii="Times New Roman" w:eastAsia="Times New Roman" w:hAnsi="Times New Roman" w:cs="Times New Roman"/>
          <w:color w:val="333333"/>
          <w:sz w:val="27"/>
          <w:szCs w:val="27"/>
          <w:lang w:val="vi-VN"/>
        </w:rPr>
        <w:t> ngày 15 tháng 4 năm 2010 của Chính phủ quy định chi tiết thi hành một số điều của Luật Thi đua, Khen thưởng và Luật sửa đổi, bổ sung một số điều của Luật Thi đua, Khen thưởng.</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4. Cá nhân được tặng Kỷ niệm chương có trách nhiệm tiếp tục gìn giữ và phát huy truyền thống của Ngành, gương mẫu thực hiện tốt các chủ trương, đường lối của Đảng, chính sách pháp luật của Nhà nước.</w:t>
      </w:r>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10" w:name="chuong_2"/>
      <w:r w:rsidRPr="00E96287">
        <w:rPr>
          <w:rFonts w:ascii="Times New Roman" w:eastAsia="Times New Roman" w:hAnsi="Times New Roman" w:cs="Times New Roman"/>
          <w:b/>
          <w:bCs/>
          <w:color w:val="000000"/>
          <w:sz w:val="27"/>
          <w:szCs w:val="27"/>
          <w:lang w:val="vi-VN"/>
        </w:rPr>
        <w:t>Chương II</w:t>
      </w:r>
      <w:bookmarkEnd w:id="10"/>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11" w:name="chuong_2_name"/>
      <w:r w:rsidRPr="00E96287">
        <w:rPr>
          <w:rFonts w:ascii="Times New Roman" w:eastAsia="Times New Roman" w:hAnsi="Times New Roman" w:cs="Times New Roman"/>
          <w:b/>
          <w:bCs/>
          <w:color w:val="000000"/>
          <w:sz w:val="27"/>
          <w:szCs w:val="27"/>
          <w:lang w:val="vi-VN"/>
        </w:rPr>
        <w:t>TIÊU CHUẨN XÉT TẶNG KỶ NIỆM CHƯƠNG</w:t>
      </w:r>
      <w:bookmarkEnd w:id="11"/>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12" w:name="dieu_5"/>
      <w:r w:rsidRPr="00E96287">
        <w:rPr>
          <w:rFonts w:ascii="Times New Roman" w:eastAsia="Times New Roman" w:hAnsi="Times New Roman" w:cs="Times New Roman"/>
          <w:b/>
          <w:bCs/>
          <w:color w:val="000000"/>
          <w:sz w:val="27"/>
          <w:szCs w:val="27"/>
          <w:lang w:val="vi-VN"/>
        </w:rPr>
        <w:t>Điều 5. Đối với cá nhân công tác trong Ngành</w:t>
      </w:r>
      <w:bookmarkEnd w:id="12"/>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Cá nhân đạt một trong các tiêu chuẩn sau đây được xét tặng Kỷ niệm chương:</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Có thời gian công tác trong ngành từ 20 năm trở lên đối với nam và 15 năm trở lên đối với nữ (bao gồm cả thời gian được cử đi học hoặc thực hiện nghĩa vụ quân sự). Trường hợp có thời gian công tác tại vùng đặc biệt khó khăn, vùng biên giới, hải đảo thì thời gian công tác thực tế tại các địa bàn trên được nhân với hệ số 1,3 để tính thời gian công tác trong ngành.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Cá nhân có đủ thời gian công tác theo quy định tại Khoản 1 Điều này nhưng bị kỷ luật dưới mức buộc thôi việc chỉ được xét tặng Kỷ niệm chương sau 02 năm tính từ thời điểm xóa kỷ luật. Thời gian chịu kỷ luật không được tính để xét tặng Kỷ niệm chương.</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13" w:name="dieu_6"/>
      <w:r w:rsidRPr="00E96287">
        <w:rPr>
          <w:rFonts w:ascii="Times New Roman" w:eastAsia="Times New Roman" w:hAnsi="Times New Roman" w:cs="Times New Roman"/>
          <w:b/>
          <w:bCs/>
          <w:color w:val="000000"/>
          <w:sz w:val="27"/>
          <w:szCs w:val="27"/>
          <w:lang w:val="vi-VN"/>
        </w:rPr>
        <w:t>Điều 6. Đối với cá nhân công tác ngoài Ngành</w:t>
      </w:r>
      <w:bookmarkEnd w:id="13"/>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Cá nhân đạt một trong các tiêu chuẩn sau đây được xét tặng Kỷ niệm chương:</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lastRenderedPageBreak/>
        <w:t>1. Đã đảm nhiệm chức vụ lãnh đạo chủ chốt của cấp ủy Đảng, chính quyền, đoàn thể từ cấp tỉnh, thành phố trực thuộc Trung ương đủ một nhiệm kỳ. Lãnh đạo các Bộ, ngành, đoàn thể Trung ương đủ 5 năm công tác có thành tích trong việc lãnh đạo, chỉ đạo phát triển sự nghiệp ngành Văn hóa, Thể thao và Du lịch.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Có công trình nghiên cứu khoa học cấp Nhà nước, cấp Bộ được nghiệm thu xếp loại Tốt; đoạt giải Vàng (giải A), Giải Bạc (giải B) tại các Cuộc thi sáng tác, biểu diễn, triển lãm do Bộ Văn hóa, Thể thao và Du lịch và các Hội Văn học Nghệ thuật chuyên ngành Trung ương tổ chức, có giá trị thiết thực phục vụ cho sự nghiệp của Ngành.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3. Có đóng góp tích cực vào việc bảo vệ và phát huy các di sản văn hóa vật thể và phi vật thể; xây dựng cơ sở vật chất, hỗ trợ tài chính, phục vụ cho sự nghiệp của Ngành.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Trường hợp đặc biệt do Bộ trưởng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14" w:name="dieu_7"/>
      <w:r w:rsidRPr="00E96287">
        <w:rPr>
          <w:rFonts w:ascii="Times New Roman" w:eastAsia="Times New Roman" w:hAnsi="Times New Roman" w:cs="Times New Roman"/>
          <w:b/>
          <w:bCs/>
          <w:color w:val="000000"/>
          <w:sz w:val="27"/>
          <w:szCs w:val="27"/>
          <w:lang w:val="vi-VN"/>
        </w:rPr>
        <w:t>Điều 7. Đối với người Việt Nam ở nước ngoài hoặc người nước ngoài</w:t>
      </w:r>
      <w:bookmarkEnd w:id="14"/>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Người Việt Nam ở nước ngoài hoặc người nước ngoài đạt một trong các tiêu chuẩn sau đây được xét tặng Kỷ niệm chương:</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Có công đóng góp xây dựng và phát triển sự nghiệp văn hóa, thể thao và du lịch; tăng cường quan hệ hữu nghị và hợp tác giữa ngành với các nước và các tổ chức quốc tế, các đơn vị thuộc Bộ, Sở Văn hóa, Thể thao và Du lịch;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Trường hợp đặc biệt do Bộ trưởng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15" w:name="dieu_8"/>
      <w:r w:rsidRPr="00E96287">
        <w:rPr>
          <w:rFonts w:ascii="Times New Roman" w:eastAsia="Times New Roman" w:hAnsi="Times New Roman" w:cs="Times New Roman"/>
          <w:b/>
          <w:bCs/>
          <w:color w:val="000000"/>
          <w:sz w:val="27"/>
          <w:szCs w:val="27"/>
          <w:lang w:val="vi-VN"/>
        </w:rPr>
        <w:t>Điều 8. Những trường hợp được xét tặng Kỷ niệm chương sớm hơn so với quy định</w:t>
      </w:r>
      <w:bookmarkEnd w:id="15"/>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Diễn viên Múa, diễn viên Xiếc, vận động viên có thời gian công tác ít hơn 05 năm so với thời gian công tác quy định tại Khoản 1 Điều 5 Thông tư này.</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Anh hùng Lao động, Chiến sĩ thi đua toàn quốc, Nghệ sĩ nhân dân, Nghệ sĩ ưu tú, Nghệ nhân nhân dân, Nghệ nhân ưu tú, Nhà giáo nhân dân, Nhà giáo ưu tú, Thầy thuốc nhân dân, Thầy thuốc ưu tú, các tác giả, nhóm tác giả có tác phẩm, cụm tác phẩm, công trình, cụm công trình được tặng Giải thưởng Hồ Chí Minh, Giải thưởng Nhà nước về văn học, nghệ thuật được đề nghị xét tặng Kỷ niệm chương ngay sau khi có quyết định khen thưởng các danh hiệu này.</w:t>
      </w:r>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16" w:name="chuong_3"/>
      <w:r w:rsidRPr="00E96287">
        <w:rPr>
          <w:rFonts w:ascii="Times New Roman" w:eastAsia="Times New Roman" w:hAnsi="Times New Roman" w:cs="Times New Roman"/>
          <w:b/>
          <w:bCs/>
          <w:color w:val="000000"/>
          <w:sz w:val="27"/>
          <w:szCs w:val="27"/>
          <w:lang w:val="vi-VN"/>
        </w:rPr>
        <w:t>Chương III</w:t>
      </w:r>
      <w:bookmarkEnd w:id="16"/>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17" w:name="chuong_3_name"/>
      <w:r w:rsidRPr="00E96287">
        <w:rPr>
          <w:rFonts w:ascii="Times New Roman" w:eastAsia="Times New Roman" w:hAnsi="Times New Roman" w:cs="Times New Roman"/>
          <w:b/>
          <w:bCs/>
          <w:color w:val="000000"/>
          <w:sz w:val="27"/>
          <w:szCs w:val="27"/>
          <w:lang w:val="vi-VN"/>
        </w:rPr>
        <w:t>HỒ SƠ, QUY TRÌNH ĐỀ NGHỊ XÉT TẶNG</w:t>
      </w:r>
      <w:bookmarkEnd w:id="17"/>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18" w:name="dieu_9"/>
      <w:r w:rsidRPr="00E96287">
        <w:rPr>
          <w:rFonts w:ascii="Times New Roman" w:eastAsia="Times New Roman" w:hAnsi="Times New Roman" w:cs="Times New Roman"/>
          <w:b/>
          <w:bCs/>
          <w:color w:val="000000"/>
          <w:sz w:val="27"/>
          <w:szCs w:val="27"/>
          <w:lang w:val="vi-VN"/>
        </w:rPr>
        <w:t>Điều 9. Hồ sơ đề nghị xét tặng Kỷ niệm chương</w:t>
      </w:r>
      <w:bookmarkEnd w:id="18"/>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Hồ sơ đề nghị xét tặng Kỷ niệm chương bao gồm:</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a) Tờ trình của đơn vị theo mẫu số 1 quy định tại Phụ lục kèm theo Thông tư này;</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b) Biên bản họp Hội đồng Thi đua - Khen thưởng của đơn vị theo mẫu số 2 quy định tại Phụ lục kèm theo Thông tư này;</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c) Danh sách cá nhân đề nghị xét tặng Kỷ niệm chương theo mẫu số 3 quy định tại Phụ lục kèm theo Thông tư này;</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lastRenderedPageBreak/>
        <w:t>d) Bản tóm tắt quá trình công tác và thành tích cá nhân theo mẫu số 4 quy định tại Phụ lục kèm theo Thông tư này;</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19" w:name="diem_5_1_9"/>
      <w:r w:rsidRPr="00E96287">
        <w:rPr>
          <w:rFonts w:ascii="Times New Roman" w:eastAsia="Times New Roman" w:hAnsi="Times New Roman" w:cs="Times New Roman"/>
          <w:color w:val="000000"/>
          <w:sz w:val="27"/>
          <w:szCs w:val="27"/>
          <w:shd w:val="clear" w:color="auto" w:fill="FFFF96"/>
          <w:lang w:val="vi-VN"/>
        </w:rPr>
        <w:t>đ) Bản sao có chứng thực các quyết định khen thưởng đối với cá nhân được xét tặng Kỷ niệm chương theo quy định tại Khoản 2 Điều 6 và Khoản 2 Điều 8 Thông tư này.</w:t>
      </w:r>
      <w:bookmarkEnd w:id="19"/>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Hồ sơ được lập thành 01 bộ, trên phông chữ Times New Roman gửi trực tiếp hoặc qua đường bưu điện về Hội đồng Thi đua - Khen thưởng Bộ Văn hóa, Thể thao và Du lịch (sau đây gọi tắt là Hội đồng Thi đua - Khen thưởng Bộ) trước ngày 01 tháng 3 hoặc trước ngày 01 tháng 7 hàng năm. Đối với các đối tượng đạt đủ tiêu chuẩn theo quy định tại Điều 6, Điều 7 và Khoản 2 Điều 8 thì thời gian nộp hồ sơ không nhất thiết thực hiện theo quy định này.</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20" w:name="dieu_10"/>
      <w:r w:rsidRPr="00E96287">
        <w:rPr>
          <w:rFonts w:ascii="Times New Roman" w:eastAsia="Times New Roman" w:hAnsi="Times New Roman" w:cs="Times New Roman"/>
          <w:b/>
          <w:bCs/>
          <w:color w:val="000000"/>
          <w:sz w:val="27"/>
          <w:szCs w:val="27"/>
          <w:lang w:val="vi-VN"/>
        </w:rPr>
        <w:t>Điều 10. Quy trình xét tặng Kỷ niệm chương</w:t>
      </w:r>
      <w:bookmarkEnd w:id="20"/>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Đối với cá nhân đang công tác trong Ngành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a) Cá nhân công tác tại cơ quan nào thì gửi hồ sơ đến cơ quan đó đề nghị xét tặng Kỷ niệm chương theo Mẫu số 4 của Phụ lục kèm theo Thông tư này.</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b) Căn cứ kết quả xét của Hội đồng Thi đua - Khen thưởng của đơn vị, Thủ trưởng các đơn vị thuộc Bộ Văn hóa, Thể thao và Du lịch đề nghị Hội đồng Thi đua - Khen thưởng Bộ xét, trình Bộ trưởng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c) Căn cứ đề nghị của Thủ trưởng các đơn vị thuộc Sở, Trưởng Phòng Văn hóa - Thông tin và Thể thao quận, huyện, thị xã thuộc tỉnh, thành phố trực thuộc Trung ương, Hội đồng Thi đua-Khen thưởng Sở Văn hóa, Thể thao và Du lịch tỉnh, thành phố trực thuộc Trung ương có trách nhiệm xét, lập hồ sơ và Giám đốc Sở Văn hóa, Thể thao và Du lịch đề nghị Hội đồng Thi đua - Khen thưởng Bộ xét, trình Bộ trưởng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Đối với cá nhân công tác trong Ngành đã nghỉ hưu</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a) Cá nhân thuộc đơn vị trực thuộc Bộ đã nghỉ hưu thì gửi hồ sơ đến cơ quan cuối cùng trước khi nghỉ hưu đề nghị xét tặng Kỷ niệm chương theo Mẫu số 4 của Phụ lục kèm theo Thông tư này. Hội đồng Thi đua-Khen thưởng của đơn vị đó có trách nhiệm xét, lập hồ sơ và Thủ trưởng các đơn vị thuộc Bộ Văn hóa, Thể thao và Du lịch đề nghị Hội đồng Thi đua - Khen thưởng Bộ xét, trình Bộ trưởng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b) Cá nhân đã nghỉ hưu tại địa địa phương nào thì gửi hồ sơ đến cơ quan cuối cùng trước khi nghỉ hưu đề nghị xét tặng Kỷ niệm chương theo Mẫu số 4 của Phụ lục kèm theo Thông tư này. Hội đồng Thi đua-Khen thưởng Sở Văn hóa, Thể thao và Du lịch của địa phương đó có trách nhiệm xét, lập hồ sơ và Giám đốc Sở Văn hóa, Thể thao và Du lịch đề nghị Hội đồng Thi đua - Khen thưởng Bộ xét, trình Bộ trưởng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3. Đối với cá nhân công tác ngoài Ngành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a) Thủ trưởng các đơn vị thuộc Bộ Văn hóa, Thể thao và Du lịch, Giám đốc Sở Văn hóa, Thể thao và Du lịch có trách nhiệm xem xét, lập hồ sơ đối với các trường hợp thuộc lĩnh vực, địa bàn mình quản lý để đề nghị Hội đồng Thi đua-Khen thưởng Bộ xét, trình Bộ trưởng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lastRenderedPageBreak/>
        <w:t>b) Các trường hợp đặc biệt, Thường trực Hội đồng Thi đua - Khen thưởng Bộ có trách nhiệm đề xuất, lập hồ sơ trình Bộ trưởng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4. Đối với người Việt Nam ở nước ngoài hoặc người nước ngoài: Thủ trưởng các đơn vị thuộc Bộ, Giám đốc Sở Văn hóa, Thể thao và Du lịch có trách nhiệm xét, lập hồ sơ đối với các trường hợp thuộc lĩnh vực, địa bàn mình quản lý để gửi Hội đồng Thi đua - Khen thưởng Bộ xét, trình Bộ trưởng quyết định.</w:t>
      </w:r>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21" w:name="chuong_4"/>
      <w:r w:rsidRPr="00E96287">
        <w:rPr>
          <w:rFonts w:ascii="Times New Roman" w:eastAsia="Times New Roman" w:hAnsi="Times New Roman" w:cs="Times New Roman"/>
          <w:b/>
          <w:bCs/>
          <w:color w:val="000000"/>
          <w:sz w:val="27"/>
          <w:szCs w:val="27"/>
          <w:lang w:val="vi-VN"/>
        </w:rPr>
        <w:t>Chương IV</w:t>
      </w:r>
      <w:bookmarkEnd w:id="21"/>
    </w:p>
    <w:p w:rsidR="00E96287" w:rsidRPr="00E96287" w:rsidRDefault="00E96287" w:rsidP="00E96287">
      <w:pPr>
        <w:shd w:val="clear" w:color="auto" w:fill="FFFFFF"/>
        <w:spacing w:before="120" w:after="120" w:line="240" w:lineRule="auto"/>
        <w:jc w:val="center"/>
        <w:rPr>
          <w:rFonts w:ascii="Times New Roman" w:eastAsia="Times New Roman" w:hAnsi="Times New Roman" w:cs="Times New Roman"/>
          <w:color w:val="333333"/>
          <w:sz w:val="27"/>
          <w:szCs w:val="27"/>
        </w:rPr>
      </w:pPr>
      <w:bookmarkStart w:id="22" w:name="chuong_4_name"/>
      <w:r w:rsidRPr="00E96287">
        <w:rPr>
          <w:rFonts w:ascii="Times New Roman" w:eastAsia="Times New Roman" w:hAnsi="Times New Roman" w:cs="Times New Roman"/>
          <w:b/>
          <w:bCs/>
          <w:color w:val="000000"/>
          <w:sz w:val="27"/>
          <w:szCs w:val="27"/>
          <w:lang w:val="vi-VN"/>
        </w:rPr>
        <w:t>ĐIỀU KHOẢN THI HÀNH</w:t>
      </w:r>
      <w:bookmarkEnd w:id="22"/>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23" w:name="dieu_11"/>
      <w:r w:rsidRPr="00E96287">
        <w:rPr>
          <w:rFonts w:ascii="Times New Roman" w:eastAsia="Times New Roman" w:hAnsi="Times New Roman" w:cs="Times New Roman"/>
          <w:b/>
          <w:bCs/>
          <w:color w:val="000000"/>
          <w:sz w:val="27"/>
          <w:szCs w:val="27"/>
          <w:lang w:val="vi-VN"/>
        </w:rPr>
        <w:t>Điều 11. Tổ chức thực hiện</w:t>
      </w:r>
      <w:bookmarkEnd w:id="23"/>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Vụ Thi đua, Khen thưởng là cơ quan thường trực của Hội đồng Thi đua - Khen thưởng Bộ có trách nhiệm phối hợp với các đơn vị thuộc Bộ và Sở Văn hóa, thể thao và Du lịch tỉnh, thành phố trực thuộc Trung ương rà soát, tổng hợp, thẩm định hồ sơ đề nghị xét tặng Kỷ niệm chương, trình Hội đồng Thi đua - Khen thưởng Bộ xem xét, quyết định.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Thủ trưởng các đơn vị thuộc Bộ, Giám đốc các Sở Văn hóa, Thể thao và Du lịch và các cơ quan liên quan có trách nhiệm tổ chức Lễ trao tặng Kỷ niệm chương Vì sự nghiệp Văn hóa, Thể thao và Du lịch” trang trọng và tiết kiệm.</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bookmarkStart w:id="24" w:name="dieu_12"/>
      <w:r w:rsidRPr="00E96287">
        <w:rPr>
          <w:rFonts w:ascii="Times New Roman" w:eastAsia="Times New Roman" w:hAnsi="Times New Roman" w:cs="Times New Roman"/>
          <w:b/>
          <w:bCs/>
          <w:color w:val="000000"/>
          <w:sz w:val="27"/>
          <w:szCs w:val="27"/>
          <w:lang w:val="vi-VN"/>
        </w:rPr>
        <w:t>Điều 12. Hiệu lực thi hành</w:t>
      </w:r>
      <w:bookmarkEnd w:id="24"/>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1. Thông tư này có hiệu lực từ ngày 15 tháng 11 năm 2014.</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Quyết định số </w:t>
      </w:r>
      <w:hyperlink r:id="rId12" w:tgtFrame="_blank" w:tooltip="Quyết định 46/2008/QĐ-BVHTTDL" w:history="1">
        <w:r w:rsidRPr="00E96287">
          <w:rPr>
            <w:rFonts w:ascii="Times New Roman" w:eastAsia="Times New Roman" w:hAnsi="Times New Roman" w:cs="Times New Roman"/>
            <w:color w:val="0492DB"/>
            <w:sz w:val="27"/>
            <w:szCs w:val="27"/>
            <w:lang w:val="vi-VN"/>
          </w:rPr>
          <w:t>46/2008/QĐ-BVHTTDL</w:t>
        </w:r>
      </w:hyperlink>
      <w:r w:rsidRPr="00E96287">
        <w:rPr>
          <w:rFonts w:ascii="Times New Roman" w:eastAsia="Times New Roman" w:hAnsi="Times New Roman" w:cs="Times New Roman"/>
          <w:color w:val="333333"/>
          <w:sz w:val="27"/>
          <w:szCs w:val="27"/>
          <w:lang w:val="vi-VN"/>
        </w:rPr>
        <w:t> ngày 26 tháng 6 năm 2008 của Bộ trưởng Bộ Văn hóa, Thể thao và Du lịch về việc ban hành Kỷ niệm chương và Quy chế xét tặng Kỷ niệm chương “Vì sự nghiệp Văn hóa, Thể thao và Du lịch” hết hiệu lực kể từ ngày Thông tư này có hiệu lực thi hành.</w:t>
      </w:r>
    </w:p>
    <w:p w:rsidR="00E96287" w:rsidRPr="00E96287" w:rsidRDefault="00E96287" w:rsidP="00E96287">
      <w:pPr>
        <w:shd w:val="clear" w:color="auto" w:fill="FFFFFF"/>
        <w:spacing w:before="120" w:after="120" w:line="240" w:lineRule="auto"/>
        <w:jc w:val="both"/>
        <w:rPr>
          <w:rFonts w:ascii="Times New Roman" w:eastAsia="Times New Roman" w:hAnsi="Times New Roman" w:cs="Times New Roman"/>
          <w:color w:val="333333"/>
          <w:sz w:val="27"/>
          <w:szCs w:val="27"/>
        </w:rPr>
      </w:pPr>
      <w:r w:rsidRPr="00E96287">
        <w:rPr>
          <w:rFonts w:ascii="Times New Roman" w:eastAsia="Times New Roman" w:hAnsi="Times New Roman" w:cs="Times New Roman"/>
          <w:color w:val="333333"/>
          <w:sz w:val="27"/>
          <w:szCs w:val="27"/>
          <w:lang w:val="vi-VN"/>
        </w:rPr>
        <w:t>2. Trong quá trình thực hiện, nếu có khó khăn, vướng mắc, đề nghị các đơn vị phản ánh về Bộ Văn hóa, Thể thao và Du lịch để xem xét, giải quyết.</w:t>
      </w:r>
    </w:p>
    <w:p w:rsidR="00E96287" w:rsidRPr="00E96287" w:rsidRDefault="00E96287" w:rsidP="00E96287">
      <w:pPr>
        <w:shd w:val="clear" w:color="auto" w:fill="FFFFFF"/>
        <w:spacing w:before="120" w:after="120" w:line="240" w:lineRule="auto"/>
        <w:rPr>
          <w:rFonts w:ascii="Arial" w:eastAsia="Times New Roman" w:hAnsi="Arial" w:cs="Arial"/>
          <w:color w:val="333333"/>
          <w:sz w:val="21"/>
          <w:szCs w:val="21"/>
        </w:rPr>
      </w:pPr>
      <w:r w:rsidRPr="00E96287">
        <w:rPr>
          <w:rFonts w:ascii="Arial" w:eastAsia="Times New Roman" w:hAnsi="Arial" w:cs="Arial"/>
          <w:color w:val="333333"/>
          <w:sz w:val="21"/>
          <w:szCs w:val="21"/>
          <w:lang w:val="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E96287" w:rsidRPr="00E96287" w:rsidTr="00E96287">
        <w:tc>
          <w:tcPr>
            <w:tcW w:w="4428" w:type="dxa"/>
            <w:shd w:val="clear" w:color="auto" w:fill="FFFFFF"/>
            <w:tcMar>
              <w:top w:w="0" w:type="dxa"/>
              <w:left w:w="108" w:type="dxa"/>
              <w:bottom w:w="0" w:type="dxa"/>
              <w:right w:w="108" w:type="dxa"/>
            </w:tcMar>
            <w:hideMark/>
          </w:tcPr>
          <w:p w:rsidR="00E96287" w:rsidRPr="00E96287" w:rsidRDefault="00E96287" w:rsidP="00E96287">
            <w:pPr>
              <w:spacing w:before="120" w:after="120" w:line="240" w:lineRule="auto"/>
              <w:rPr>
                <w:rFonts w:ascii="Arial" w:eastAsia="Times New Roman" w:hAnsi="Arial" w:cs="Arial"/>
                <w:color w:val="333333"/>
                <w:sz w:val="21"/>
                <w:szCs w:val="21"/>
              </w:rPr>
            </w:pPr>
            <w:r w:rsidRPr="00E96287">
              <w:rPr>
                <w:rFonts w:ascii="Arial" w:eastAsia="Times New Roman" w:hAnsi="Arial" w:cs="Arial"/>
                <w:color w:val="333333"/>
                <w:sz w:val="16"/>
                <w:szCs w:val="16"/>
              </w:rPr>
              <w:t> </w:t>
            </w:r>
          </w:p>
          <w:p w:rsidR="00E96287" w:rsidRPr="00E96287" w:rsidRDefault="00E96287" w:rsidP="00E96287">
            <w:pPr>
              <w:spacing w:before="120" w:after="120" w:line="240" w:lineRule="auto"/>
              <w:rPr>
                <w:rFonts w:ascii="Times New Roman" w:eastAsia="Times New Roman" w:hAnsi="Times New Roman" w:cs="Times New Roman"/>
                <w:color w:val="333333"/>
                <w:sz w:val="21"/>
                <w:szCs w:val="21"/>
              </w:rPr>
            </w:pPr>
            <w:r w:rsidRPr="00E96287">
              <w:rPr>
                <w:rFonts w:ascii="Times New Roman" w:eastAsia="Times New Roman" w:hAnsi="Times New Roman" w:cs="Times New Roman"/>
                <w:b/>
                <w:bCs/>
                <w:i/>
                <w:iCs/>
                <w:color w:val="333333"/>
                <w:sz w:val="24"/>
                <w:szCs w:val="24"/>
              </w:rPr>
              <w:t>Nơi nhận:</w:t>
            </w:r>
            <w:r w:rsidRPr="00E96287">
              <w:rPr>
                <w:rFonts w:ascii="Times New Roman" w:eastAsia="Times New Roman" w:hAnsi="Times New Roman" w:cs="Times New Roman"/>
                <w:b/>
                <w:bCs/>
                <w:i/>
                <w:iCs/>
                <w:color w:val="333333"/>
                <w:sz w:val="24"/>
                <w:szCs w:val="24"/>
              </w:rPr>
              <w:br/>
            </w:r>
            <w:r w:rsidRPr="00E96287">
              <w:rPr>
                <w:rFonts w:ascii="Times New Roman" w:eastAsia="Times New Roman" w:hAnsi="Times New Roman" w:cs="Times New Roman"/>
                <w:color w:val="333333"/>
              </w:rPr>
              <w:t>- Thủ tướng Chính phủ;</w:t>
            </w:r>
            <w:r w:rsidRPr="00E96287">
              <w:rPr>
                <w:rFonts w:ascii="Times New Roman" w:eastAsia="Times New Roman" w:hAnsi="Times New Roman" w:cs="Times New Roman"/>
                <w:color w:val="333333"/>
              </w:rPr>
              <w:br/>
              <w:t>- Các Phó Thủ tướng Chính phủ;</w:t>
            </w:r>
            <w:r w:rsidRPr="00E96287">
              <w:rPr>
                <w:rFonts w:ascii="Times New Roman" w:eastAsia="Times New Roman" w:hAnsi="Times New Roman" w:cs="Times New Roman"/>
                <w:color w:val="333333"/>
              </w:rPr>
              <w:br/>
              <w:t>- Văn phòng Chính phủ;</w:t>
            </w:r>
            <w:r w:rsidRPr="00E96287">
              <w:rPr>
                <w:rFonts w:ascii="Times New Roman" w:eastAsia="Times New Roman" w:hAnsi="Times New Roman" w:cs="Times New Roman"/>
                <w:color w:val="333333"/>
              </w:rPr>
              <w:br/>
              <w:t>- UB VHGDTNTNNĐ Quốc hội;</w:t>
            </w:r>
            <w:r w:rsidRPr="00E96287">
              <w:rPr>
                <w:rFonts w:ascii="Times New Roman" w:eastAsia="Times New Roman" w:hAnsi="Times New Roman" w:cs="Times New Roman"/>
                <w:color w:val="333333"/>
              </w:rPr>
              <w:br/>
              <w:t>- Bộ Nội vụ;</w:t>
            </w:r>
            <w:r w:rsidRPr="00E96287">
              <w:rPr>
                <w:rFonts w:ascii="Times New Roman" w:eastAsia="Times New Roman" w:hAnsi="Times New Roman" w:cs="Times New Roman"/>
                <w:color w:val="333333"/>
              </w:rPr>
              <w:br/>
              <w:t>- Ban TĐKT Trung ương;</w:t>
            </w:r>
            <w:r w:rsidRPr="00E96287">
              <w:rPr>
                <w:rFonts w:ascii="Times New Roman" w:eastAsia="Times New Roman" w:hAnsi="Times New Roman" w:cs="Times New Roman"/>
                <w:color w:val="333333"/>
              </w:rPr>
              <w:br/>
              <w:t>- Bộ trưởng và các Thứ trưởng Bộ VHTTDL;</w:t>
            </w:r>
            <w:r w:rsidRPr="00E96287">
              <w:rPr>
                <w:rFonts w:ascii="Times New Roman" w:eastAsia="Times New Roman" w:hAnsi="Times New Roman" w:cs="Times New Roman"/>
                <w:color w:val="333333"/>
              </w:rPr>
              <w:br/>
              <w:t>- Các cơ quan, đơn vị thuộc Bộ VHTTDL;</w:t>
            </w:r>
            <w:r w:rsidRPr="00E96287">
              <w:rPr>
                <w:rFonts w:ascii="Times New Roman" w:eastAsia="Times New Roman" w:hAnsi="Times New Roman" w:cs="Times New Roman"/>
                <w:color w:val="333333"/>
              </w:rPr>
              <w:br/>
              <w:t>- Các Sở VHTTDL;</w:t>
            </w:r>
            <w:r w:rsidRPr="00E96287">
              <w:rPr>
                <w:rFonts w:ascii="Times New Roman" w:eastAsia="Times New Roman" w:hAnsi="Times New Roman" w:cs="Times New Roman"/>
                <w:color w:val="333333"/>
              </w:rPr>
              <w:br/>
              <w:t>- Cục kiểm tra văn bản QPPL (Bộ Tư pháp);</w:t>
            </w:r>
            <w:r w:rsidRPr="00E96287">
              <w:rPr>
                <w:rFonts w:ascii="Times New Roman" w:eastAsia="Times New Roman" w:hAnsi="Times New Roman" w:cs="Times New Roman"/>
                <w:color w:val="333333"/>
              </w:rPr>
              <w:br/>
              <w:t>- Công báo; Cổng Thông tin điện tử Chính phủ;</w:t>
            </w:r>
            <w:r w:rsidRPr="00E96287">
              <w:rPr>
                <w:rFonts w:ascii="Times New Roman" w:eastAsia="Times New Roman" w:hAnsi="Times New Roman" w:cs="Times New Roman"/>
                <w:color w:val="333333"/>
              </w:rPr>
              <w:br/>
              <w:t>- Cổng Thông tin điện tử của Bộ VHTTDL;</w:t>
            </w:r>
            <w:r w:rsidRPr="00E96287">
              <w:rPr>
                <w:rFonts w:ascii="Times New Roman" w:eastAsia="Times New Roman" w:hAnsi="Times New Roman" w:cs="Times New Roman"/>
                <w:color w:val="333333"/>
              </w:rPr>
              <w:br/>
              <w:t>- Lưu: VT, TĐKT, PHC.250.</w:t>
            </w:r>
          </w:p>
        </w:tc>
        <w:tc>
          <w:tcPr>
            <w:tcW w:w="4428" w:type="dxa"/>
            <w:shd w:val="clear" w:color="auto" w:fill="FFFFFF"/>
            <w:tcMar>
              <w:top w:w="0" w:type="dxa"/>
              <w:left w:w="108" w:type="dxa"/>
              <w:bottom w:w="0" w:type="dxa"/>
              <w:right w:w="108" w:type="dxa"/>
            </w:tcMar>
            <w:hideMark/>
          </w:tcPr>
          <w:p w:rsidR="00E96287" w:rsidRDefault="00E96287" w:rsidP="00E96287">
            <w:pPr>
              <w:spacing w:before="120" w:after="120" w:line="240" w:lineRule="auto"/>
              <w:jc w:val="center"/>
              <w:rPr>
                <w:rFonts w:ascii="Arial" w:eastAsia="Times New Roman" w:hAnsi="Arial" w:cs="Arial"/>
                <w:color w:val="333333"/>
                <w:sz w:val="21"/>
                <w:szCs w:val="21"/>
              </w:rPr>
            </w:pPr>
            <w:r w:rsidRPr="00E96287">
              <w:rPr>
                <w:rFonts w:ascii="Times New Roman" w:eastAsia="Times New Roman" w:hAnsi="Times New Roman" w:cs="Times New Roman"/>
                <w:b/>
                <w:bCs/>
                <w:color w:val="333333"/>
                <w:sz w:val="27"/>
                <w:szCs w:val="27"/>
              </w:rPr>
              <w:t>BỘ TRƯỞNG</w:t>
            </w:r>
            <w:r w:rsidRPr="00E96287">
              <w:rPr>
                <w:rFonts w:ascii="Times New Roman" w:eastAsia="Times New Roman" w:hAnsi="Times New Roman" w:cs="Times New Roman"/>
                <w:b/>
                <w:bCs/>
                <w:color w:val="333333"/>
                <w:sz w:val="27"/>
                <w:szCs w:val="27"/>
              </w:rPr>
              <w:br/>
            </w:r>
            <w:r w:rsidRPr="00E96287">
              <w:rPr>
                <w:rFonts w:ascii="Arial" w:eastAsia="Times New Roman" w:hAnsi="Arial" w:cs="Arial"/>
                <w:b/>
                <w:bCs/>
                <w:color w:val="333333"/>
                <w:sz w:val="21"/>
                <w:szCs w:val="21"/>
              </w:rPr>
              <w:br/>
            </w:r>
            <w:r w:rsidRPr="00E96287">
              <w:rPr>
                <w:rFonts w:ascii="Arial" w:eastAsia="Times New Roman" w:hAnsi="Arial" w:cs="Arial"/>
                <w:b/>
                <w:bCs/>
                <w:color w:val="333333"/>
                <w:sz w:val="21"/>
                <w:szCs w:val="21"/>
              </w:rPr>
              <w:br/>
            </w:r>
            <w:r w:rsidRPr="00E96287">
              <w:rPr>
                <w:rFonts w:ascii="Arial" w:eastAsia="Times New Roman" w:hAnsi="Arial" w:cs="Arial"/>
                <w:b/>
                <w:bCs/>
                <w:color w:val="333333"/>
                <w:sz w:val="21"/>
                <w:szCs w:val="21"/>
              </w:rPr>
              <w:br/>
            </w:r>
            <w:r w:rsidRPr="00E96287">
              <w:rPr>
                <w:rFonts w:ascii="Arial" w:eastAsia="Times New Roman" w:hAnsi="Arial" w:cs="Arial"/>
                <w:b/>
                <w:bCs/>
                <w:color w:val="333333"/>
                <w:sz w:val="21"/>
                <w:szCs w:val="21"/>
              </w:rPr>
              <w:br/>
            </w:r>
            <w:r w:rsidRPr="00E96287">
              <w:rPr>
                <w:rFonts w:ascii="Times New Roman" w:eastAsia="Times New Roman" w:hAnsi="Times New Roman" w:cs="Times New Roman"/>
                <w:b/>
                <w:bCs/>
                <w:color w:val="333333"/>
                <w:sz w:val="27"/>
                <w:szCs w:val="27"/>
              </w:rPr>
              <w:t>Hoàng Tuấn Anh</w:t>
            </w:r>
          </w:p>
          <w:p w:rsidR="00000000" w:rsidRPr="00E96287" w:rsidRDefault="00E96287" w:rsidP="00E96287">
            <w:pPr>
              <w:tabs>
                <w:tab w:val="left" w:pos="3369"/>
              </w:tabs>
              <w:rPr>
                <w:rFonts w:ascii="Arial" w:eastAsia="Times New Roman" w:hAnsi="Arial" w:cs="Arial"/>
                <w:sz w:val="21"/>
                <w:szCs w:val="21"/>
              </w:rPr>
            </w:pPr>
            <w:r>
              <w:rPr>
                <w:rFonts w:ascii="Arial" w:eastAsia="Times New Roman" w:hAnsi="Arial" w:cs="Arial"/>
                <w:sz w:val="21"/>
                <w:szCs w:val="21"/>
              </w:rPr>
              <w:tab/>
            </w:r>
          </w:p>
        </w:tc>
      </w:tr>
    </w:tbl>
    <w:p w:rsidR="004A5A69" w:rsidRDefault="004A5A69"/>
    <w:sectPr w:rsidR="004A5A69" w:rsidSect="0010308A">
      <w:footerReference w:type="default" r:id="rId13"/>
      <w:pgSz w:w="11909" w:h="16834" w:code="9"/>
      <w:pgMar w:top="1134" w:right="1134" w:bottom="1134" w:left="1418"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11" w:rsidRDefault="00217711" w:rsidP="00E96287">
      <w:pPr>
        <w:spacing w:after="0" w:line="240" w:lineRule="auto"/>
      </w:pPr>
      <w:r>
        <w:separator/>
      </w:r>
    </w:p>
  </w:endnote>
  <w:endnote w:type="continuationSeparator" w:id="0">
    <w:p w:rsidR="00217711" w:rsidRDefault="00217711" w:rsidP="00E9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26047"/>
      <w:docPartObj>
        <w:docPartGallery w:val="Page Numbers (Bottom of Page)"/>
        <w:docPartUnique/>
      </w:docPartObj>
    </w:sdtPr>
    <w:sdtEndPr>
      <w:rPr>
        <w:noProof/>
      </w:rPr>
    </w:sdtEndPr>
    <w:sdtContent>
      <w:p w:rsidR="00E96287" w:rsidRDefault="00E962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96287" w:rsidRDefault="00E96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11" w:rsidRDefault="00217711" w:rsidP="00E96287">
      <w:pPr>
        <w:spacing w:after="0" w:line="240" w:lineRule="auto"/>
      </w:pPr>
      <w:r>
        <w:separator/>
      </w:r>
    </w:p>
  </w:footnote>
  <w:footnote w:type="continuationSeparator" w:id="0">
    <w:p w:rsidR="00217711" w:rsidRDefault="00217711" w:rsidP="00E96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87"/>
    <w:rsid w:val="000A1FE3"/>
    <w:rsid w:val="000C11BE"/>
    <w:rsid w:val="0010308A"/>
    <w:rsid w:val="00125E88"/>
    <w:rsid w:val="00217711"/>
    <w:rsid w:val="002308E4"/>
    <w:rsid w:val="00236FFC"/>
    <w:rsid w:val="00254296"/>
    <w:rsid w:val="002D3B16"/>
    <w:rsid w:val="003F4413"/>
    <w:rsid w:val="0042391C"/>
    <w:rsid w:val="004A5A69"/>
    <w:rsid w:val="004F01C6"/>
    <w:rsid w:val="0059122E"/>
    <w:rsid w:val="006D18C6"/>
    <w:rsid w:val="006E2C97"/>
    <w:rsid w:val="007F7CAA"/>
    <w:rsid w:val="0082597A"/>
    <w:rsid w:val="008E03C5"/>
    <w:rsid w:val="009A1F61"/>
    <w:rsid w:val="009D5B20"/>
    <w:rsid w:val="009D7A2F"/>
    <w:rsid w:val="00A37AD7"/>
    <w:rsid w:val="00AC5F92"/>
    <w:rsid w:val="00B04F42"/>
    <w:rsid w:val="00B53BB8"/>
    <w:rsid w:val="00B7715D"/>
    <w:rsid w:val="00B906C0"/>
    <w:rsid w:val="00BD3F89"/>
    <w:rsid w:val="00C20CD9"/>
    <w:rsid w:val="00CD1314"/>
    <w:rsid w:val="00CF4554"/>
    <w:rsid w:val="00D147E7"/>
    <w:rsid w:val="00D44FFA"/>
    <w:rsid w:val="00D65AE1"/>
    <w:rsid w:val="00D8730E"/>
    <w:rsid w:val="00DE5F37"/>
    <w:rsid w:val="00DF3B51"/>
    <w:rsid w:val="00E96287"/>
    <w:rsid w:val="00EE4555"/>
    <w:rsid w:val="00EF375E"/>
    <w:rsid w:val="00F0785C"/>
    <w:rsid w:val="00F56687"/>
    <w:rsid w:val="00F86779"/>
    <w:rsid w:val="00FA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6287"/>
    <w:rPr>
      <w:color w:val="0000FF"/>
      <w:u w:val="single"/>
    </w:rPr>
  </w:style>
  <w:style w:type="paragraph" w:styleId="Header">
    <w:name w:val="header"/>
    <w:basedOn w:val="Normal"/>
    <w:link w:val="HeaderChar"/>
    <w:uiPriority w:val="99"/>
    <w:unhideWhenUsed/>
    <w:rsid w:val="00E96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87"/>
  </w:style>
  <w:style w:type="paragraph" w:styleId="Footer">
    <w:name w:val="footer"/>
    <w:basedOn w:val="Normal"/>
    <w:link w:val="FooterChar"/>
    <w:uiPriority w:val="99"/>
    <w:unhideWhenUsed/>
    <w:rsid w:val="00E96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6287"/>
    <w:rPr>
      <w:color w:val="0000FF"/>
      <w:u w:val="single"/>
    </w:rPr>
  </w:style>
  <w:style w:type="paragraph" w:styleId="Header">
    <w:name w:val="header"/>
    <w:basedOn w:val="Normal"/>
    <w:link w:val="HeaderChar"/>
    <w:uiPriority w:val="99"/>
    <w:unhideWhenUsed/>
    <w:rsid w:val="00E96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87"/>
  </w:style>
  <w:style w:type="paragraph" w:styleId="Footer">
    <w:name w:val="footer"/>
    <w:basedOn w:val="Normal"/>
    <w:link w:val="FooterChar"/>
    <w:uiPriority w:val="99"/>
    <w:unhideWhenUsed/>
    <w:rsid w:val="00E96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39-2012-nd-cp-sua-doi-nghi-dinh-42-2010-nd-cp-huong-dan-luat-thi-dua-21e15.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kyluat.vn/vb/nghi-dinh-42-2010-nd-cp-huong-dan-luat-thi-dua-khen-thuong-luat-sua-doi-luat-thi-dua-khen-thuong-197c0.html" TargetMode="External"/><Relationship Id="rId12" Type="http://schemas.openxmlformats.org/officeDocument/2006/relationships/hyperlink" Target="https://thukyluat.vn/vb/quyet-dinh-46-2008-qd-bvhttdl-ky-niem-chuong-va-quy-che-xet-tang-ky-niem-chuong-vi-su-nghiep-van-hoa-the-thao-va-du-lich-10b0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kyluat.vn/vb/nghi-dinh-76-2013-nd-cp-chuc-nang-nhiem-vu-quyen-han-to-chuc-bo-van-hoa-the-thao-du-lich-30ff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kyluat.vn/vb/nghi-dinh-65-2014-nd-cp-huong-dan-luat-thi-dua-khen-thuong-nam-sua-doi-2013-3a1cd.html" TargetMode="External"/><Relationship Id="rId4" Type="http://schemas.openxmlformats.org/officeDocument/2006/relationships/webSettings" Target="webSettings.xml"/><Relationship Id="rId9" Type="http://schemas.openxmlformats.org/officeDocument/2006/relationships/hyperlink" Target="https://thukyluat.vn/vb/nghi-dinh-42-2010-nd-cp-huong-dan-luat-thi-dua-khen-thuong-luat-sua-doi-luat-thi-dua-khen-thuong-197c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dc:creator>
  <cp:lastModifiedBy>Mr Tu</cp:lastModifiedBy>
  <cp:revision>1</cp:revision>
  <dcterms:created xsi:type="dcterms:W3CDTF">2021-01-11T00:55:00Z</dcterms:created>
  <dcterms:modified xsi:type="dcterms:W3CDTF">2021-01-11T00:58:00Z</dcterms:modified>
</cp:coreProperties>
</file>